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E55" w:rsidRDefault="00066E55" w:rsidP="00ED72AA">
      <w:pPr>
        <w:pStyle w:val="GPSL1Guidance"/>
        <w:spacing w:before="0" w:after="0"/>
        <w:ind w:left="0"/>
        <w:rPr>
          <w:rFonts w:ascii="Arial Bold" w:hAnsi="Arial Bold"/>
          <w:i w:val="0"/>
          <w:sz w:val="36"/>
          <w:szCs w:val="24"/>
        </w:rPr>
      </w:pPr>
    </w:p>
    <w:p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Call-Off Schedule </w:t>
      </w:r>
      <w:r w:rsidR="00E12971" w:rsidRPr="004B5488">
        <w:rPr>
          <w:rFonts w:ascii="Arial Bold" w:hAnsi="Arial Bold"/>
          <w:i w:val="0"/>
          <w:sz w:val="36"/>
          <w:szCs w:val="24"/>
        </w:rPr>
        <w:t>9</w:t>
      </w:r>
      <w:r w:rsidRPr="004B5488">
        <w:rPr>
          <w:rFonts w:ascii="Arial Bold" w:hAnsi="Arial Bold"/>
          <w:i w:val="0"/>
          <w:sz w:val="36"/>
          <w:szCs w:val="24"/>
        </w:rPr>
        <w:t xml:space="preserve"> (Security)</w:t>
      </w:r>
    </w:p>
    <w:p w:rsidR="00D3427F" w:rsidRPr="00D90869" w:rsidRDefault="00D3427F" w:rsidP="00E56CE4">
      <w:pPr>
        <w:pStyle w:val="GPSL1Guidance"/>
        <w:rPr>
          <w:i w:val="0"/>
          <w:sz w:val="24"/>
          <w:szCs w:val="24"/>
        </w:rPr>
      </w:pPr>
      <w:r w:rsidRPr="00D90869">
        <w:rPr>
          <w:i w:val="0"/>
          <w:sz w:val="24"/>
          <w:szCs w:val="24"/>
          <w:shd w:val="clear" w:color="auto" w:fill="FFFF00"/>
        </w:rPr>
        <w:t>[Guidance Note:</w:t>
      </w:r>
      <w:r w:rsidRPr="00D90869">
        <w:rPr>
          <w:i w:val="0"/>
          <w:sz w:val="24"/>
          <w:szCs w:val="24"/>
        </w:rPr>
        <w:t xml:space="preserve"> </w:t>
      </w:r>
      <w:r w:rsidR="00807886" w:rsidRPr="00807886">
        <w:rPr>
          <w:b w:val="0"/>
          <w:i w:val="0"/>
          <w:sz w:val="24"/>
          <w:szCs w:val="24"/>
        </w:rPr>
        <w:t>CCS</w:t>
      </w:r>
      <w:r w:rsidR="00807886">
        <w:rPr>
          <w:b w:val="0"/>
          <w:i w:val="0"/>
          <w:sz w:val="24"/>
          <w:szCs w:val="24"/>
        </w:rPr>
        <w:t>/</w:t>
      </w:r>
      <w:r w:rsidRPr="00D90869">
        <w:rPr>
          <w:b w:val="0"/>
          <w:i w:val="0"/>
          <w:sz w:val="24"/>
          <w:szCs w:val="24"/>
        </w:rPr>
        <w:t>Buyer to Select whether or when Part A (Short Form Security Requirements) or Part B (Long Form Security Requirements should apply)</w:t>
      </w:r>
      <w:r w:rsidR="00E56CE4" w:rsidRPr="00D90869">
        <w:rPr>
          <w:b w:val="0"/>
          <w:i w:val="0"/>
          <w:sz w:val="24"/>
          <w:szCs w:val="24"/>
        </w:rPr>
        <w:t>. Part B should be considered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7477AF">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Pr="00D90869">
              <w:rPr>
                <w:sz w:val="24"/>
                <w:szCs w:val="24"/>
              </w:rPr>
              <w:t>;</w:t>
            </w:r>
          </w:p>
        </w:tc>
      </w:tr>
      <w:tr w:rsidR="00A25DB3" w:rsidRPr="00D90869" w:rsidTr="007477AF">
        <w:tc>
          <w:tcPr>
            <w:tcW w:w="2502" w:type="dxa"/>
            <w:shd w:val="clear" w:color="auto" w:fill="auto"/>
          </w:tcPr>
          <w:p w:rsidR="00A25DB3" w:rsidRPr="00D90869" w:rsidRDefault="00A25DB3" w:rsidP="00D90869">
            <w:pPr>
              <w:pStyle w:val="GPSDefinitionTerm"/>
              <w:rPr>
                <w:sz w:val="24"/>
                <w:szCs w:val="24"/>
              </w:rPr>
            </w:pPr>
            <w:r w:rsidRPr="00D90869">
              <w:rPr>
                <w:sz w:val="24"/>
                <w:szCs w:val="24"/>
              </w:rPr>
              <w:t>"Security Management Pl</w:t>
            </w:r>
            <w:bookmarkStart w:id="31" w:name="_GoBack"/>
            <w:bookmarkEnd w:id="31"/>
            <w:r w:rsidRPr="00D90869">
              <w:rPr>
                <w:sz w:val="24"/>
                <w:szCs w:val="24"/>
              </w:rPr>
              <w:t xml:space="preserve">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lastRenderedPageBreak/>
        <w:t xml:space="preserve">The Supplier shall comply with the Security Policy and the requirements in this Schedule including the Security Management Plan and shall ensure that the Security Management Plan produced by the Supplier fully complies with the Security Policy. </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lastRenderedPageBreak/>
        <w:t>Content of the Security Management Plan</w:t>
      </w:r>
      <w:bookmarkEnd w:id="36"/>
      <w:bookmarkEnd w:id="37"/>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 the Security Policy</w:t>
      </w:r>
      <w:bookmarkEnd w:id="39"/>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40"/>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lastRenderedPageBreak/>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lastRenderedPageBreak/>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rsidR="00A25DB3" w:rsidRPr="007B3184" w:rsidRDefault="007B3184" w:rsidP="00D90869">
      <w:pPr>
        <w:pStyle w:val="GPSL1SCHEDULEHeading"/>
        <w:keepNext/>
        <w:tabs>
          <w:tab w:val="clear" w:pos="0"/>
        </w:tabs>
        <w:jc w:val="left"/>
        <w:rPr>
          <w:rFonts w:ascii="Arial Bold" w:hAnsi="Arial Bold"/>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policy or the requirements of this Schedule, then any required change to the Security Management Plan shall be at no cost to the Buyer.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rsidR="004B5488" w:rsidRDefault="004B5488" w:rsidP="003F5C7A">
      <w:pPr>
        <w:pStyle w:val="GPSL1CLAUSEHEADING"/>
        <w:numPr>
          <w:ilvl w:val="0"/>
          <w:numId w:val="0"/>
        </w:numPr>
        <w:jc w:val="left"/>
        <w:rPr>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rsidR="003F5C7A" w:rsidRPr="003F5C7A" w:rsidRDefault="003F5C7A" w:rsidP="003F5C7A">
      <w:pPr>
        <w:rPr>
          <w:lang w:eastAsia="zh-CN"/>
        </w:rPr>
      </w:pPr>
    </w:p>
    <w:p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rsidTr="007477AF">
        <w:tc>
          <w:tcPr>
            <w:tcW w:w="2250" w:type="dxa"/>
          </w:tcPr>
          <w:p w:rsidR="00A25DB3" w:rsidRPr="00D90869" w:rsidRDefault="00A25DB3" w:rsidP="00D90869">
            <w:pPr>
              <w:pStyle w:val="GPSDefinitionTerm"/>
              <w:rPr>
                <w:sz w:val="24"/>
                <w:szCs w:val="24"/>
              </w:rPr>
            </w:pPr>
            <w:r w:rsidRPr="00D90869">
              <w:rPr>
                <w:sz w:val="24"/>
                <w:szCs w:val="24"/>
              </w:rPr>
              <w:t>"Breach of Security"</w:t>
            </w:r>
          </w:p>
        </w:tc>
        <w:tc>
          <w:tcPr>
            <w:tcW w:w="5781" w:type="dxa"/>
          </w:tcPr>
          <w:p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p>
        </w:tc>
      </w:tr>
      <w:tr w:rsidR="00A25DB3" w:rsidRPr="00D90869" w:rsidTr="007477AF">
        <w:tc>
          <w:tcPr>
            <w:tcW w:w="2250" w:type="dxa"/>
          </w:tcPr>
          <w:p w:rsidR="00A25DB3" w:rsidRPr="00D90869" w:rsidRDefault="00A25DB3" w:rsidP="00D90869">
            <w:pPr>
              <w:pStyle w:val="GPSDefinitionTerm"/>
              <w:rPr>
                <w:sz w:val="24"/>
                <w:szCs w:val="24"/>
              </w:rPr>
            </w:pPr>
            <w:r w:rsidRPr="00D90869">
              <w:rPr>
                <w:sz w:val="24"/>
                <w:szCs w:val="24"/>
              </w:rPr>
              <w:t>"ISMS"</w:t>
            </w:r>
          </w:p>
        </w:tc>
        <w:tc>
          <w:tcPr>
            <w:tcW w:w="5781" w:type="dxa"/>
          </w:tcPr>
          <w:p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rsidTr="007477AF">
        <w:tc>
          <w:tcPr>
            <w:tcW w:w="2250" w:type="dxa"/>
          </w:tcPr>
          <w:p w:rsidR="00A25DB3" w:rsidRPr="00D90869" w:rsidRDefault="00A25DB3" w:rsidP="00D90869">
            <w:pPr>
              <w:pStyle w:val="GPSDefinitionTerm"/>
              <w:rPr>
                <w:sz w:val="24"/>
                <w:szCs w:val="24"/>
              </w:rPr>
            </w:pPr>
            <w:r w:rsidRPr="00D90869">
              <w:rPr>
                <w:sz w:val="24"/>
                <w:szCs w:val="24"/>
              </w:rPr>
              <w:t>"Security Tests"</w:t>
            </w:r>
          </w:p>
        </w:tc>
        <w:tc>
          <w:tcPr>
            <w:tcW w:w="5781" w:type="dxa"/>
          </w:tcPr>
          <w:p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rsidR="00A25DB3" w:rsidRPr="00D90869" w:rsidRDefault="004B5CF1" w:rsidP="00D90869">
      <w:pPr>
        <w:pStyle w:val="GPSL1SCHEDULEHeading"/>
        <w:keepNext/>
        <w:jc w:val="left"/>
        <w:rPr>
          <w:rFonts w:ascii="Arial" w:hAnsi="Arial"/>
          <w:sz w:val="24"/>
          <w:szCs w:val="24"/>
        </w:rPr>
      </w:pPr>
      <w:bookmarkStart w:id="62" w:name="_Ref350283308"/>
      <w:r>
        <w:rPr>
          <w:rFonts w:ascii="Arial Bold" w:hAnsi="Arial Bold"/>
          <w:caps w:val="0"/>
          <w:sz w:val="24"/>
          <w:szCs w:val="24"/>
        </w:rPr>
        <w:t xml:space="preserve">Security Requirements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rsidR="00A25DB3" w:rsidRPr="00D90869" w:rsidRDefault="00A25DB3" w:rsidP="00D90869">
      <w:pPr>
        <w:pStyle w:val="GPSL3numberedclause"/>
        <w:jc w:val="left"/>
        <w:rPr>
          <w:rFonts w:ascii="Arial" w:hAnsi="Arial"/>
          <w:sz w:val="24"/>
          <w:szCs w:val="24"/>
        </w:rPr>
      </w:pPr>
      <w:bookmarkStart w:id="63" w:name="_Ref378000433"/>
      <w:r w:rsidRPr="00D90869">
        <w:rPr>
          <w:rFonts w:ascii="Arial" w:hAnsi="Arial"/>
          <w:sz w:val="24"/>
          <w:szCs w:val="24"/>
          <w:highlight w:val="yellow"/>
        </w:rPr>
        <w:t>[insert security representative of the Buyer]</w:t>
      </w:r>
      <w:bookmarkEnd w:id="63"/>
    </w:p>
    <w:p w:rsidR="00A25DB3" w:rsidRPr="00D90869" w:rsidRDefault="00A25DB3" w:rsidP="00D90869">
      <w:pPr>
        <w:pStyle w:val="GPSL3numberedclause"/>
        <w:jc w:val="left"/>
        <w:rPr>
          <w:rFonts w:ascii="Arial" w:hAnsi="Arial"/>
          <w:sz w:val="24"/>
          <w:szCs w:val="24"/>
        </w:rPr>
      </w:pPr>
      <w:bookmarkStart w:id="64" w:name="_Ref378000441"/>
      <w:r w:rsidRPr="00D90869">
        <w:rPr>
          <w:rFonts w:ascii="Arial" w:hAnsi="Arial"/>
          <w:sz w:val="24"/>
          <w:szCs w:val="24"/>
          <w:highlight w:val="yellow"/>
        </w:rPr>
        <w:lastRenderedPageBreak/>
        <w:t>[insert security representative of the Supplier]</w:t>
      </w:r>
      <w:bookmarkEnd w:id="64"/>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A25DB3" w:rsidRPr="00D90869" w:rsidRDefault="00A25DB3" w:rsidP="00D90869">
      <w:pPr>
        <w:pStyle w:val="GPSL1SCHEDULEHeading"/>
        <w:keepNext/>
        <w:jc w:val="left"/>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rsidR="00A25DB3" w:rsidRPr="00D90869" w:rsidRDefault="00A25DB3" w:rsidP="00D90869">
      <w:pPr>
        <w:pStyle w:val="GPSL2numberedclause"/>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for the Buyer’s Approval,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3.5</w:t>
      </w:r>
      <w:r w:rsidRPr="00D90869">
        <w:rPr>
          <w:rFonts w:ascii="Arial" w:hAnsi="Arial"/>
          <w:sz w:val="24"/>
          <w:szCs w:val="24"/>
        </w:rPr>
        <w:fldChar w:fldCharType="end"/>
      </w:r>
      <w:bookmarkEnd w:id="66"/>
      <w:r w:rsidRPr="00D90869">
        <w:rPr>
          <w:rFonts w:ascii="Arial" w:hAnsi="Arial"/>
          <w:sz w:val="24"/>
          <w:szCs w:val="24"/>
        </w:rPr>
        <w:t>.</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A25DB3" w:rsidRPr="00D90869" w:rsidRDefault="00A25DB3" w:rsidP="00D90869">
      <w:pPr>
        <w:pStyle w:val="GPSL2numberedclause"/>
        <w:keepNext/>
        <w:jc w:val="left"/>
        <w:rPr>
          <w:rFonts w:ascii="Arial" w:hAnsi="Arial"/>
          <w:sz w:val="24"/>
          <w:szCs w:val="24"/>
        </w:rPr>
      </w:pPr>
      <w:bookmarkStart w:id="67" w:name="_Ref365640311"/>
      <w:r w:rsidRPr="00D90869">
        <w:rPr>
          <w:rFonts w:ascii="Arial" w:hAnsi="Arial"/>
          <w:sz w:val="24"/>
          <w:szCs w:val="24"/>
        </w:rPr>
        <w:t>The ISMS shall:</w:t>
      </w:r>
      <w:bookmarkEnd w:id="67"/>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lastRenderedPageBreak/>
        <w:t>complies with the Baseline Security Requirements;</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Security Policy and the ICT Policy;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at least the minimum set of security measures and standards as determined by the Security Policy Framework (Tiers 1-4)</w:t>
      </w:r>
      <w:r w:rsidRPr="00D90869">
        <w:rPr>
          <w:rFonts w:ascii="Arial" w:hAnsi="Arial"/>
          <w:sz w:val="24"/>
          <w:szCs w:val="24"/>
        </w:rPr>
        <w:tab/>
        <w:t xml:space="preserve"> (</w:t>
      </w:r>
      <w:hyperlink r:id="rId8" w:history="1">
        <w:r w:rsidRPr="00D90869">
          <w:rPr>
            <w:rFonts w:ascii="Arial" w:hAnsi="Arial"/>
            <w:sz w:val="24"/>
            <w:szCs w:val="24"/>
          </w:rPr>
          <w:t>https://www.gov.uk/government/uploads/system/uploads/attachment_data/file/255910/HMG_Security_Policy_Framework_V11.0.pdf</w:t>
        </w:r>
      </w:hyperlink>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Pr="00D90869">
          <w:rPr>
            <w:rFonts w:ascii="Arial" w:hAnsi="Arial"/>
            <w:sz w:val="24"/>
            <w:szCs w:val="24"/>
          </w:rPr>
          <w:t>http://www.cesg.gov.uk/publications/Documents/iamm-assessment-framework.pdf</w:t>
        </w:r>
      </w:hyperlink>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rsidR="00A25DB3" w:rsidRPr="00D90869" w:rsidRDefault="00A25DB3" w:rsidP="00D90869">
      <w:pPr>
        <w:pStyle w:val="GPSL3numberedclause"/>
        <w:jc w:val="left"/>
        <w:rPr>
          <w:rFonts w:ascii="Arial" w:hAnsi="Arial"/>
          <w:sz w:val="24"/>
          <w:szCs w:val="24"/>
        </w:rPr>
      </w:pPr>
      <w:bookmarkStart w:id="68" w:name="_Ref380767831"/>
      <w:r w:rsidRPr="00D90869">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lastRenderedPageBreak/>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If the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3.5</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Management Plan</w:t>
      </w:r>
    </w:p>
    <w:p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t>The Security Management Plan shall:</w:t>
      </w:r>
      <w:bookmarkEnd w:id="72"/>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scope of the Buyer System that is under the control of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w:t>
      </w:r>
      <w:r w:rsidRPr="00D90869">
        <w:rPr>
          <w:rFonts w:ascii="Arial" w:hAnsi="Arial"/>
          <w:sz w:val="24"/>
          <w:szCs w:val="24"/>
        </w:rPr>
        <w:lastRenderedPageBreak/>
        <w:t>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Amendment of the ISMS and Security Management Plan</w:t>
      </w:r>
    </w:p>
    <w:p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changes to the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and Security Management Plan at no additional cost to the Buyer.  The results of the review shall include, without limitation: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
    <w:p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lastRenderedPageBreak/>
        <w:t>Security Testing</w:t>
      </w:r>
    </w:p>
    <w:p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8"/>
    </w:p>
    <w:p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lastRenderedPageBreak/>
        <w:t xml:space="preserve">Complying with the ISMS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p>
    <w:p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p>
    <w:p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Pr="00D90869">
        <w:rPr>
          <w:rFonts w:ascii="Arial" w:hAnsi="Arial"/>
          <w:bCs/>
          <w:sz w:val="24"/>
          <w:szCs w:val="24"/>
        </w:rPr>
        <w:t xml:space="preserve">KPI Performance </w:t>
      </w:r>
      <w:r w:rsidRPr="00D90869">
        <w:rPr>
          <w:rFonts w:ascii="Arial" w:hAnsi="Arial"/>
          <w:sz w:val="24"/>
          <w:szCs w:val="24"/>
        </w:rPr>
        <w:t>Measures, the Supplier shall be granted relief against any resultant under-</w:t>
      </w:r>
      <w:r w:rsidRPr="00D90869">
        <w:rPr>
          <w:rFonts w:ascii="Arial" w:hAnsi="Arial"/>
          <w:sz w:val="24"/>
          <w:szCs w:val="24"/>
        </w:rPr>
        <w:lastRenderedPageBreak/>
        <w:t>performance for such period as the Buyer, acting reasonably, may specify by written notice to the Supplier;</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p>
    <w:p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Vulnerabilities and fixing them</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Supplier COTS Software and Third Party COTS Software shall be categorised by the Supplier as ‘Critical’, ‘Important’ and ‘Other’ by aligning these categories to the vulnerability scoring according to the agreed method in the ISMS and using the appropriate vulnerability scoring systems including:</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rsidR="00A25DB3" w:rsidRPr="00D90869" w:rsidRDefault="00A25DB3" w:rsidP="00D90869">
      <w:pPr>
        <w:pStyle w:val="GPSL2numberedclause"/>
        <w:jc w:val="left"/>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the Supplier can demonstrate that a vulnerability is not exploitable within the context of any Service (e.g. because it resides in a </w:t>
      </w:r>
      <w:r w:rsidRPr="00D90869">
        <w:rPr>
          <w:rFonts w:ascii="Arial" w:hAnsi="Arial"/>
          <w:sz w:val="24"/>
          <w:szCs w:val="24"/>
        </w:rPr>
        <w:lastRenderedPageBreak/>
        <w:t>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Supplier COTS Software and Third Party COTS Software to be upgraded within 6 Months of the release of the latest version, such that it is no more than one major version level below the latest release (normally codified as running software no older than the ‘n-1 version’) throughout the Term unless: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where upgrading such Supplier COTS Software and Third Party COTS Software reduces the level of mitigations for known threats, vulnerabilities or exploitation techniques, provided always that such upgrade is made within 12 Months of release of the latest version; or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w:t>
      </w:r>
      <w:r w:rsidRPr="00D90869">
        <w:rPr>
          <w:rFonts w:ascii="Arial" w:hAnsi="Arial"/>
          <w:sz w:val="24"/>
          <w:szCs w:val="24"/>
        </w:rPr>
        <w:lastRenderedPageBreak/>
        <w:t>control of the Supplier) and any elapsed time between the public release date of patches and either time of application or for outstanding vulnerabilities the time of issue of such report;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Notifiable Default, and the Supplier shall comply with the Rectification Plan Process.</w:t>
      </w:r>
    </w:p>
    <w:p w:rsidR="004B5CF1" w:rsidRDefault="00A25DB3" w:rsidP="00D90869">
      <w:pPr>
        <w:pStyle w:val="TSOLScheduleAnnexName"/>
        <w:jc w:val="left"/>
        <w:rPr>
          <w:rFonts w:ascii="Arial Bold" w:hAnsi="Arial Bold"/>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rsidR="00A25DB3" w:rsidRPr="004B5CF1" w:rsidRDefault="004B5CF1" w:rsidP="00D90869">
      <w:pPr>
        <w:pStyle w:val="TSOLScheduleAnnexName"/>
        <w:jc w:val="left"/>
        <w:rPr>
          <w:rFonts w:ascii="Arial Bold" w:hAnsi="Arial Bold"/>
          <w:caps w:val="0"/>
          <w:sz w:val="36"/>
          <w:szCs w:val="24"/>
        </w:rPr>
      </w:pPr>
      <w:r>
        <w:rPr>
          <w:rFonts w:ascii="Arial Bold" w:hAnsi="Arial Bold"/>
          <w:caps w:val="0"/>
          <w:sz w:val="36"/>
          <w:szCs w:val="24"/>
        </w:rPr>
        <w:t>Baseline security requirements</w:t>
      </w:r>
    </w:p>
    <w:p w:rsidR="00A25DB3" w:rsidRPr="00D90869" w:rsidRDefault="00A25DB3" w:rsidP="00D90869">
      <w:pPr>
        <w:pStyle w:val="Default"/>
      </w:pPr>
    </w:p>
    <w:p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1" w:history="1">
        <w:r w:rsidRPr="00D90869">
          <w:rPr>
            <w:rStyle w:val="Hyperlink"/>
            <w:rFonts w:ascii="Arial" w:hAnsi="Arial"/>
            <w:sz w:val="24"/>
            <w:szCs w:val="24"/>
          </w:rPr>
          <w:t>https://www.ncsc.gov.uk/guidance/end-user-device-security)</w:t>
        </w:r>
      </w:hyperlink>
      <w:r w:rsidRPr="00D90869">
        <w:rPr>
          <w:rFonts w:ascii="Arial" w:hAnsi="Arial"/>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rsidR="00A25DB3" w:rsidRPr="003143CB" w:rsidRDefault="00A25DB3" w:rsidP="00D90869">
      <w:pPr>
        <w:pStyle w:val="GPSL1SCHEDULEHeading"/>
        <w:keepNext/>
        <w:jc w:val="left"/>
        <w:rPr>
          <w:rFonts w:ascii="Arial Bold" w:hAnsi="Arial Bold"/>
          <w:caps w:val="0"/>
          <w:sz w:val="24"/>
          <w:szCs w:val="24"/>
        </w:rPr>
      </w:pPr>
      <w:r w:rsidRPr="003143CB">
        <w:rPr>
          <w:rFonts w:ascii="Arial Bold" w:hAnsi="Arial Bold"/>
          <w:caps w:val="0"/>
          <w:sz w:val="24"/>
          <w:szCs w:val="24"/>
        </w:rPr>
        <w:t>Data Processing, Storage, Management and Destruction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2" w:history="1">
        <w:r w:rsidRPr="00D90869">
          <w:rPr>
            <w:rStyle w:val="Hyperlink"/>
            <w:rFonts w:ascii="Arial" w:hAnsi="Arial"/>
            <w:sz w:val="24"/>
            <w:szCs w:val="24"/>
          </w:rPr>
          <w:t>https://www.ncsc.gov.uk/content/files/protected_files/article_files/Guidance_to_CESG_Cerification_for_Cyber_Security_IA_Professionals_-_issue_2.2_-_Oct_16%20-%20version.pdf</w:t>
        </w:r>
      </w:hyperlink>
      <w:r w:rsidRPr="00D90869">
        <w:rPr>
          <w:rFonts w:ascii="Arial" w:hAnsi="Arial"/>
          <w:sz w:val="24"/>
          <w:szCs w:val="24"/>
        </w:rPr>
        <w:t xml:space="preserve">) for all bespoke or complex components of the ICT Environment (to the extent that the ICT Environment is within the control of the Supplier). </w:t>
      </w:r>
    </w:p>
    <w:p w:rsidR="00A25DB3" w:rsidRPr="00EE7D39" w:rsidRDefault="00EE7D39" w:rsidP="00D90869">
      <w:pPr>
        <w:pStyle w:val="GPSL1SCHEDULEHeading"/>
        <w:keepNext/>
        <w:jc w:val="left"/>
        <w:rPr>
          <w:rFonts w:ascii="Arial Bold" w:hAnsi="Arial Bold"/>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shall agree on a case by case basis Supplier Staff roles which require specific government clearances (such as ‘SC’) including system administrators with privileged access to IT systems which store or process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prevent Supplier Staff who are unable to obtain the required security clearances from accessing systems which store, process, or are used to manage Government Data except where agreed with the Buyer in writing.</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A25DB3" w:rsidRPr="00EE7D39" w:rsidRDefault="00A25DB3" w:rsidP="00D90869">
      <w:pPr>
        <w:pStyle w:val="GPSL1SCHEDULEHeading"/>
        <w:keepNext/>
        <w:jc w:val="left"/>
        <w:rPr>
          <w:rFonts w:ascii="Arial Bold" w:hAnsi="Arial Bold"/>
          <w:caps w:val="0"/>
          <w:sz w:val="24"/>
          <w:szCs w:val="24"/>
        </w:rPr>
      </w:pPr>
      <w:bookmarkStart w:id="89" w:name="_Ref381109906"/>
      <w:r w:rsidRPr="00EE7D39">
        <w:rPr>
          <w:rFonts w:ascii="Arial Bold" w:hAnsi="Arial Bold"/>
          <w:caps w:val="0"/>
          <w:sz w:val="24"/>
          <w:szCs w:val="24"/>
        </w:rPr>
        <w:t xml:space="preserve">Audit </w:t>
      </w:r>
      <w:bookmarkEnd w:id="89"/>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and the Buyer shall work together to establish any additional audit and monitoring requirements for the ICT Environment.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rsidR="00A25DB3" w:rsidRPr="00EE7D39" w:rsidRDefault="00A25DB3" w:rsidP="00D90869">
      <w:pPr>
        <w:pStyle w:val="TSOLScheduleAnnexName"/>
        <w:jc w:val="left"/>
        <w:rPr>
          <w:rFonts w:ascii="Arial Bold" w:hAnsi="Arial Bold"/>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rsidR="00A25DB3" w:rsidRPr="00D90869" w:rsidRDefault="00A25DB3" w:rsidP="00D90869">
      <w:pPr>
        <w:pStyle w:val="Default"/>
        <w:rPr>
          <w:highlight w:val="yellow"/>
        </w:rPr>
      </w:pPr>
    </w:p>
    <w:p w:rsidR="00A25DB3" w:rsidRPr="00D90869" w:rsidRDefault="00A25DB3" w:rsidP="00D90869">
      <w:pPr>
        <w:pStyle w:val="Default"/>
      </w:pPr>
      <w:r w:rsidRPr="00D90869">
        <w:rPr>
          <w:highlight w:val="yellow"/>
        </w:rPr>
        <w:t>[                ]</w:t>
      </w:r>
    </w:p>
    <w:p w:rsidR="00A25DB3" w:rsidRPr="00D90869" w:rsidRDefault="00A25DB3" w:rsidP="00D90869">
      <w:pPr>
        <w:pStyle w:val="Default"/>
      </w:pPr>
    </w:p>
    <w:p w:rsidR="00A25DB3" w:rsidRPr="00D90869" w:rsidRDefault="00A25DB3" w:rsidP="00D90869">
      <w:pPr>
        <w:pStyle w:val="GPSmacrorestart"/>
        <w:jc w:val="left"/>
        <w:rPr>
          <w:color w:val="auto"/>
          <w:sz w:val="24"/>
          <w:szCs w:val="24"/>
          <w:lang w:eastAsia="en-GB"/>
        </w:rPr>
      </w:pPr>
    </w:p>
    <w:p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3"/>
      <w:footerReference w:type="defaul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835" w:rsidRDefault="00C25835">
      <w:pPr>
        <w:spacing w:after="0"/>
      </w:pPr>
      <w:r>
        <w:separator/>
      </w:r>
    </w:p>
  </w:endnote>
  <w:endnote w:type="continuationSeparator" w:id="0">
    <w:p w:rsidR="00C25835" w:rsidRDefault="00C25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2AA" w:rsidRDefault="00ED72AA" w:rsidP="002C1E89">
    <w:pPr>
      <w:pStyle w:val="Footer"/>
      <w:ind w:left="0"/>
      <w:rPr>
        <w:sz w:val="20"/>
      </w:rPr>
    </w:pPr>
    <w:bookmarkStart w:id="90" w:name="LASTCURSORPOSITION"/>
  </w:p>
  <w:p w:rsidR="002C1E89" w:rsidRPr="00066E55" w:rsidRDefault="00953F24" w:rsidP="002C1E89">
    <w:pPr>
      <w:pStyle w:val="Footer"/>
      <w:ind w:left="0"/>
      <w:rPr>
        <w:sz w:val="20"/>
      </w:rPr>
    </w:pPr>
    <w:r>
      <w:rPr>
        <w:sz w:val="20"/>
      </w:rPr>
      <w:t xml:space="preserve">Framework Ref: RM3826 Supply Teachers </w:t>
    </w:r>
    <w:r w:rsidR="007D7DC3">
      <w:rPr>
        <w:sz w:val="20"/>
      </w:rPr>
      <w:t>and Temporary Staff in E</w:t>
    </w:r>
    <w:r>
      <w:rPr>
        <w:sz w:val="20"/>
      </w:rPr>
      <w:t>ducational Establishments</w:t>
    </w:r>
  </w:p>
  <w:p w:rsidR="002C1E89" w:rsidRPr="00066E55" w:rsidRDefault="00AA5D74" w:rsidP="00AA5D74">
    <w:pPr>
      <w:pStyle w:val="Footer"/>
      <w:ind w:left="0"/>
      <w:jc w:val="left"/>
      <w:rPr>
        <w:sz w:val="20"/>
      </w:rPr>
    </w:pPr>
    <w:r>
      <w:rPr>
        <w:sz w:val="20"/>
      </w:rPr>
      <w:t xml:space="preserve">Project </w:t>
    </w:r>
    <w:r w:rsidR="002C1E89" w:rsidRPr="00066E55">
      <w:rPr>
        <w:sz w:val="20"/>
      </w:rPr>
      <w:t xml:space="preserve">Version: </w:t>
    </w:r>
    <w:r w:rsidR="007D7DC3">
      <w:rPr>
        <w:sz w:val="20"/>
      </w:rPr>
      <w:t>Version 1</w:t>
    </w:r>
    <w:r>
      <w:rPr>
        <w:sz w:val="20"/>
      </w:rPr>
      <w:tab/>
    </w:r>
    <w:r w:rsidR="002C1E89" w:rsidRPr="00066E55">
      <w:rPr>
        <w:sz w:val="20"/>
      </w:rPr>
      <w:tab/>
    </w:r>
    <w:r w:rsidR="002C1E89" w:rsidRPr="00066E55">
      <w:rPr>
        <w:noProof/>
        <w:sz w:val="20"/>
      </w:rPr>
      <w:fldChar w:fldCharType="begin"/>
    </w:r>
    <w:r w:rsidR="002C1E89" w:rsidRPr="00066E55">
      <w:rPr>
        <w:noProof/>
        <w:sz w:val="20"/>
      </w:rPr>
      <w:instrText xml:space="preserve"> PAGE   \* MERGEFORMAT </w:instrText>
    </w:r>
    <w:r w:rsidR="002C1E89" w:rsidRPr="00066E55">
      <w:rPr>
        <w:noProof/>
        <w:sz w:val="20"/>
      </w:rPr>
      <w:fldChar w:fldCharType="separate"/>
    </w:r>
    <w:r>
      <w:rPr>
        <w:noProof/>
        <w:sz w:val="20"/>
      </w:rPr>
      <w:t>2</w:t>
    </w:r>
    <w:r w:rsidR="002C1E89" w:rsidRPr="00066E55">
      <w:rPr>
        <w:noProof/>
        <w:sz w:val="20"/>
      </w:rPr>
      <w:fldChar w:fldCharType="end"/>
    </w:r>
  </w:p>
  <w:p w:rsidR="00BF0563" w:rsidRPr="005E1DB0" w:rsidRDefault="005E1DB0" w:rsidP="002C1E89">
    <w:pPr>
      <w:pStyle w:val="Footer"/>
      <w:ind w:left="0"/>
      <w:rPr>
        <w:color w:val="A6A6A6" w:themeColor="background1" w:themeShade="A6"/>
        <w:sz w:val="20"/>
      </w:rPr>
    </w:pPr>
    <w:r w:rsidRPr="00066E55">
      <w:rPr>
        <w:sz w:val="20"/>
      </w:rPr>
      <w:t>Model Version: v3.0</w:t>
    </w:r>
    <w:bookmarkEnd w:id="9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488" w:rsidRPr="005E1DB0" w:rsidRDefault="004B5488" w:rsidP="004B5488">
    <w:pPr>
      <w:tabs>
        <w:tab w:val="center" w:pos="4513"/>
        <w:tab w:val="right" w:pos="9026"/>
      </w:tabs>
      <w:spacing w:after="0"/>
      <w:ind w:left="0"/>
      <w:rPr>
        <w:rFonts w:eastAsia="Calibri"/>
        <w:color w:val="A6A6A6" w:themeColor="background1" w:themeShade="A6"/>
        <w:sz w:val="20"/>
      </w:rPr>
    </w:pPr>
  </w:p>
  <w:p w:rsidR="00793CAA" w:rsidRPr="005E1DB0" w:rsidRDefault="00793CAA"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793CAA" w:rsidRPr="005E1DB0" w:rsidRDefault="00793CAA"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sidR="00066E55">
      <w:rPr>
        <w:noProof/>
        <w:color w:val="A6A6A6" w:themeColor="background1" w:themeShade="A6"/>
        <w:sz w:val="20"/>
      </w:rPr>
      <w:t>1</w:t>
    </w:r>
    <w:r w:rsidRPr="005E1DB0">
      <w:rPr>
        <w:noProof/>
        <w:color w:val="A6A6A6" w:themeColor="background1" w:themeShade="A6"/>
        <w:sz w:val="20"/>
      </w:rPr>
      <w:fldChar w:fldCharType="end"/>
    </w:r>
  </w:p>
  <w:p w:rsidR="005E1DB0" w:rsidRPr="005E1DB0" w:rsidRDefault="00793CAA" w:rsidP="005E1DB0">
    <w:pPr>
      <w:pStyle w:val="Footer"/>
      <w:ind w:left="0"/>
      <w:rPr>
        <w:color w:val="A6A6A6" w:themeColor="background1" w:themeShade="A6"/>
        <w:sz w:val="20"/>
      </w:rPr>
    </w:pPr>
    <w:r w:rsidRPr="005E1DB0">
      <w:rPr>
        <w:color w:val="A6A6A6" w:themeColor="background1" w:themeShade="A6"/>
        <w:sz w:val="20"/>
      </w:rPr>
      <w:t xml:space="preserve">Model </w:t>
    </w:r>
    <w:r w:rsidR="00066E55" w:rsidRPr="005E1DB0">
      <w:rPr>
        <w:color w:val="A6A6A6" w:themeColor="background1" w:themeShade="A6"/>
        <w:sz w:val="20"/>
      </w:rPr>
      <w:t>Version:</w:t>
    </w:r>
    <w:r w:rsidRPr="005E1DB0">
      <w:rPr>
        <w:color w:val="A6A6A6" w:themeColor="background1" w:themeShade="A6"/>
        <w:sz w:val="20"/>
      </w:rPr>
      <w:t xml:space="preserve"> v</w:t>
    </w:r>
    <w:r w:rsidR="005E1DB0">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004B5488"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835" w:rsidRDefault="00C25835">
      <w:pPr>
        <w:spacing w:after="0"/>
      </w:pPr>
      <w:r>
        <w:separator/>
      </w:r>
    </w:p>
  </w:footnote>
  <w:footnote w:type="continuationSeparator" w:id="0">
    <w:p w:rsidR="00C25835" w:rsidRDefault="00C258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563" w:rsidRPr="00066E55" w:rsidRDefault="00BF0563">
    <w:pPr>
      <w:tabs>
        <w:tab w:val="center" w:pos="4513"/>
        <w:tab w:val="right" w:pos="9026"/>
      </w:tabs>
      <w:spacing w:after="0"/>
      <w:ind w:left="0"/>
      <w:rPr>
        <w:b/>
        <w:sz w:val="20"/>
        <w:szCs w:val="20"/>
      </w:rPr>
    </w:pPr>
    <w:r w:rsidRPr="00066E55">
      <w:rPr>
        <w:b/>
        <w:sz w:val="20"/>
        <w:szCs w:val="20"/>
      </w:rPr>
      <w:t>Call-Off Schedule 9 (Security)</w:t>
    </w:r>
  </w:p>
  <w:p w:rsidR="00BF0563" w:rsidRPr="00066E55" w:rsidRDefault="00BF0563">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w:t>
    </w:r>
    <w:r w:rsidR="00844FC5" w:rsidRPr="00066E55">
      <w:rPr>
        <w:sz w:val="20"/>
        <w:szCs w:val="20"/>
        <w:lang w:eastAsia="en-GB"/>
      </w:rPr>
      <w:t>2018</w:t>
    </w:r>
  </w:p>
  <w:p w:rsidR="004102DF" w:rsidRPr="00066E55" w:rsidRDefault="004102DF">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54AC5"/>
    <w:rsid w:val="000551E6"/>
    <w:rsid w:val="00066E55"/>
    <w:rsid w:val="00090120"/>
    <w:rsid w:val="001C3DC2"/>
    <w:rsid w:val="00246C1D"/>
    <w:rsid w:val="002C1E89"/>
    <w:rsid w:val="003143CB"/>
    <w:rsid w:val="00323E21"/>
    <w:rsid w:val="003F5C7A"/>
    <w:rsid w:val="004102DF"/>
    <w:rsid w:val="004B5488"/>
    <w:rsid w:val="004B5CF1"/>
    <w:rsid w:val="00586321"/>
    <w:rsid w:val="005945D2"/>
    <w:rsid w:val="005E1DB0"/>
    <w:rsid w:val="0065711E"/>
    <w:rsid w:val="00793CAA"/>
    <w:rsid w:val="007B3184"/>
    <w:rsid w:val="007D7DC3"/>
    <w:rsid w:val="00807886"/>
    <w:rsid w:val="00844FC5"/>
    <w:rsid w:val="00873039"/>
    <w:rsid w:val="008E479E"/>
    <w:rsid w:val="00953F24"/>
    <w:rsid w:val="009E1A38"/>
    <w:rsid w:val="00A25DB3"/>
    <w:rsid w:val="00AA5D74"/>
    <w:rsid w:val="00AD345F"/>
    <w:rsid w:val="00BA6E27"/>
    <w:rsid w:val="00BF0563"/>
    <w:rsid w:val="00C25835"/>
    <w:rsid w:val="00C3366B"/>
    <w:rsid w:val="00CC23B2"/>
    <w:rsid w:val="00D23767"/>
    <w:rsid w:val="00D32789"/>
    <w:rsid w:val="00D3427F"/>
    <w:rsid w:val="00D90869"/>
    <w:rsid w:val="00DA41BA"/>
    <w:rsid w:val="00DD1113"/>
    <w:rsid w:val="00E12971"/>
    <w:rsid w:val="00E56CE4"/>
    <w:rsid w:val="00ED72AA"/>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255910/HMG_Security_Policy_Framework_V11.0.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ontent/files/protected_files/article_files/Guidance_to_CESG_Cerification_for_Cyber_Security_IA_Professionals_-_issue_2.2_-_Oct_16%20-%20version.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esg.gov.uk/publications/Documents/iamm-assessment-framework.pdf"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76247-9430-46C8-BC54-F6953932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7135</Words>
  <Characters>40675</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2018-04-26T11:27:00Z</dcterms:created>
  <dcterms:modified xsi:type="dcterms:W3CDTF">2018-04-26T11:27:00Z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